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4857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85711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Romano Steven J.</w:t>
              </w:r>
            </w:hyperlink>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Dianthus Therapeutics, Inc. /DE/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DNTH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40" w:type="dxa"/>
            <w:vAlign w:val="bottom"/>
            <w:gridSpan w:val="3"/>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40" w:type="dxa"/>
            <w:vAlign w:val="bottom"/>
            <w:tcBorders>
              <w:top w:val="single" w:sz="8" w:color="0000EE"/>
            </w:tcBorders>
          </w:tcPr>
          <w:p>
            <w:pPr>
              <w:spacing w:after="0"/>
              <w:rPr>
                <w:sz w:val="5"/>
                <w:szCs w:val="5"/>
                <w:color w:val="auto"/>
              </w:rPr>
            </w:pPr>
          </w:p>
        </w:tc>
        <w:tc>
          <w:tcPr>
            <w:tcW w:w="10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20" w:type="dxa"/>
            <w:vAlign w:val="bottom"/>
            <w:tcBorders>
              <w:top w:val="single" w:sz="8" w:color="0000EE"/>
            </w:tcBorders>
          </w:tcPr>
          <w:p>
            <w:pPr>
              <w:spacing w:after="0"/>
              <w:rPr>
                <w:sz w:val="6"/>
                <w:szCs w:val="6"/>
                <w:color w:val="auto"/>
              </w:rPr>
            </w:pPr>
          </w:p>
        </w:tc>
        <w:tc>
          <w:tcPr>
            <w:tcW w:w="9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7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20" w:type="dxa"/>
            <w:vAlign w:val="bottom"/>
            <w:tcBorders>
              <w:top w:val="single" w:sz="8" w:color="EEEEEE"/>
            </w:tcBorders>
          </w:tcPr>
          <w:p>
            <w:pPr>
              <w:spacing w:after="0"/>
              <w:rPr>
                <w:sz w:val="2"/>
                <w:szCs w:val="2"/>
                <w:color w:val="auto"/>
              </w:rPr>
            </w:pPr>
          </w:p>
        </w:tc>
        <w:tc>
          <w:tcPr>
            <w:tcW w:w="9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29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05/21/2026</w:t>
            </w:r>
          </w:p>
        </w:tc>
        <w:tc>
          <w:tcPr>
            <w:tcW w:w="10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DIANTHUS THERAPEUTICS, INC.</w:t>
            </w:r>
          </w:p>
        </w:tc>
        <w:tc>
          <w:tcPr>
            <w:tcW w:w="2900" w:type="dxa"/>
            <w:vAlign w:val="bottom"/>
            <w:gridSpan w:val="3"/>
            <w:vMerge w:val="continue"/>
          </w:tcPr>
          <w:p>
            <w:pPr>
              <w:spacing w:after="0"/>
              <w:rPr>
                <w:sz w:val="10"/>
                <w:szCs w:val="10"/>
                <w:color w:val="auto"/>
              </w:rPr>
            </w:pPr>
          </w:p>
        </w:tc>
        <w:tc>
          <w:tcPr>
            <w:tcW w:w="10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8"/>
              </w:rPr>
              <w:t>7 TIMES SQUARE, 43RD FLOOR</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74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40" w:type="dxa"/>
            <w:vAlign w:val="bottom"/>
            <w:gridSpan w:val="3"/>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10036</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5"/>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89.63</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05/21/2026</w:t>
            </w:r>
          </w:p>
        </w:tc>
        <w:tc>
          <w:tcPr>
            <w:tcW w:w="1100" w:type="dxa"/>
            <w:vAlign w:val="bottom"/>
          </w:tcPr>
          <w:p>
            <w:pPr>
              <w:spacing w:after="0"/>
              <w:rPr>
                <w:sz w:val="16"/>
                <w:szCs w:val="16"/>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4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6,090</w:t>
            </w:r>
          </w:p>
        </w:tc>
        <w:tc>
          <w:tcPr>
            <w:tcW w:w="280" w:type="dxa"/>
            <w:vAlign w:val="bottom"/>
          </w:tcPr>
          <w:p>
            <w:pPr>
              <w:spacing w:after="0"/>
              <w:rPr>
                <w:sz w:val="16"/>
                <w:szCs w:val="16"/>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05/21/2036</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6,090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6,090</w:t>
            </w:r>
          </w:p>
        </w:tc>
        <w:tc>
          <w:tcPr>
            <w:tcW w:w="7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5"/>
        </w:trPr>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76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of common stock underlying this stock option award will vest in full on the date that is the earlier of (i) the first anniversary of the grant date or (ii) the Issuer's 2027 Annual Meeting of Stockholders, subject to the Reporting Person's continued service to the Issuer through the vesting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Adam Veness, as attorney-</w:t>
            </w: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5"/>
              </w:rPr>
              <w:t>05/22/2026</w:t>
            </w:r>
          </w:p>
        </w:tc>
        <w:tc>
          <w:tcPr>
            <w:tcW w:w="0" w:type="dxa"/>
            <w:vAlign w:val="bottom"/>
          </w:tcPr>
          <w:p>
            <w:pPr>
              <w:spacing w:after="0"/>
              <w:rPr>
                <w:sz w:val="1"/>
                <w:szCs w:val="1"/>
                <w:color w:val="auto"/>
              </w:rPr>
            </w:pPr>
          </w:p>
        </w:tc>
      </w:tr>
      <w:tr>
        <w:trPr>
          <w:trHeight w:val="84"/>
        </w:trPr>
        <w:tc>
          <w:tcPr>
            <w:tcW w:w="2000" w:type="dxa"/>
            <w:vAlign w:val="bottom"/>
            <w:tcBorders>
              <w:top w:val="single" w:sz="8" w:color="auto"/>
            </w:tcBorders>
            <w:gridSpan w:val="2"/>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in-fact for Steven J. Romano</w:t>
            </w:r>
          </w:p>
        </w:tc>
        <w:tc>
          <w:tcPr>
            <w:tcW w:w="100" w:type="dxa"/>
            <w:vAlign w:val="bottom"/>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9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160" w:type="dxa"/>
            <w:vAlign w:val="bottom"/>
            <w:gridSpan w:val="2"/>
          </w:tcPr>
          <w:p>
            <w:pPr>
              <w:spacing w:after="0"/>
              <w:rPr>
                <w:sz w:val="19"/>
                <w:szCs w:val="19"/>
                <w:color w:val="auto"/>
              </w:rPr>
            </w:pP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39860" TargetMode="External"/><Relationship Id="rId14" Type="http://schemas.openxmlformats.org/officeDocument/2006/relationships/hyperlink" Target="http://www.sec.gov/cgi-bin/browse-edgar?action=getcompany&amp;CIK=00016905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2026-05-22T15:41:47Z</dcterms:created>
  <dcterms:modified xsi:type="dcterms:W3CDTF">2026-05-22T15:41:47Z</dcterms:modified>
</cp:coreProperties>
</file>